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C5" w:rsidRPr="005B3647" w:rsidRDefault="0070377D"/>
    <w:p w:rsidR="001E455E" w:rsidRDefault="001E455E">
      <w:pPr>
        <w:rPr>
          <w:lang w:val="en-US"/>
        </w:rPr>
      </w:pPr>
    </w:p>
    <w:p w:rsidR="001E455E" w:rsidRPr="001E455E" w:rsidRDefault="001E455E" w:rsidP="001E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Отрасль 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647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абачная промышленность</w:t>
      </w:r>
    </w:p>
    <w:p w:rsidR="001E455E" w:rsidRPr="001E455E" w:rsidRDefault="001E455E" w:rsidP="001E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 услуги 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43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открытые проверки, 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ТП или </w:t>
      </w:r>
      <w:proofErr w:type="spellStart"/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фотофиксация</w:t>
      </w:r>
      <w:proofErr w:type="spellEnd"/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(клиент не знает, что мы фотографировали)</w:t>
      </w:r>
    </w:p>
    <w:p w:rsidR="001E455E" w:rsidRPr="001E455E" w:rsidRDefault="001E455E" w:rsidP="001E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Клиент</w:t>
      </w:r>
      <w:r w:rsidRPr="00F96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Philip Morris International</w:t>
      </w:r>
    </w:p>
    <w:p w:rsidR="001E455E" w:rsidRPr="00F966E1" w:rsidRDefault="001E455E" w:rsidP="001E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</w:t>
      </w:r>
      <w:r w:rsidRPr="00F96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</w:t>
      </w:r>
      <w:r w:rsidRPr="00F966E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- 413</w:t>
      </w:r>
    </w:p>
    <w:p w:rsidR="005B3647" w:rsidRPr="005B3647" w:rsidRDefault="001E455E" w:rsidP="001E45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на правильность выкладку сигарет</w:t>
      </w:r>
      <w:r w:rsidR="005B3647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лицевой стороны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наличие в накопителе.</w:t>
      </w:r>
    </w:p>
    <w:p w:rsidR="001E455E" w:rsidRPr="001E455E" w:rsidRDefault="005B3647" w:rsidP="001E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– 2 недели.</w:t>
      </w:r>
      <w:r w:rsidR="001E455E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E455E" w:rsidRPr="001E455E" w:rsidRDefault="001E455E" w:rsidP="001E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География </w:t>
      </w:r>
      <w:r w:rsidR="005B3647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E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647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Москва, Краснодар, Казань, Самара, Омск. </w:t>
      </w:r>
    </w:p>
    <w:p w:rsidR="005B3647" w:rsidRDefault="005B3647" w:rsidP="005B3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47" w:rsidRDefault="005B3647" w:rsidP="005B3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6E1" w:rsidRPr="00E2517E" w:rsidRDefault="001E455E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6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октябре 2013</w:t>
      </w:r>
      <w:r w:rsidR="005B3647" w:rsidRPr="005B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</w:t>
      </w:r>
      <w:proofErr w:type="spellStart"/>
      <w:r w:rsidR="005B3647" w:rsidRPr="005B3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Mytask</w:t>
      </w:r>
      <w:proofErr w:type="spellEnd"/>
      <w:r w:rsidR="005B3647" w:rsidRPr="005B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работала над проектом «</w:t>
      </w:r>
      <w:r w:rsidR="005B3647" w:rsidRPr="005B3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Philip</w:t>
      </w:r>
      <w:r w:rsidR="005B3647" w:rsidRPr="005B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3647" w:rsidRPr="005B36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Morris</w:t>
      </w:r>
      <w:r w:rsidR="005B3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проверка сигарет». Перед агентами стояла следующая задача, сперва, им нужно было изучить все бренды, принадлежащие компании   </w:t>
      </w:r>
      <w:r w:rsidR="005B3647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Philip</w:t>
      </w:r>
      <w:r w:rsidR="005B3647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647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Morris</w:t>
      </w:r>
      <w:r w:rsidR="005B3647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647"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International</w:t>
      </w:r>
      <w:r w:rsid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правильное расположение пачек в сигаретных навесах</w:t>
      </w:r>
      <w:r w:rsidR="00431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CF1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выучить</w:t>
      </w:r>
      <w:r w:rsidR="00431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31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планограммы</w:t>
      </w:r>
      <w:proofErr w:type="spellEnd"/>
      <w:r w:rsid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25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Далее проверить наличие пачек в накопителях. </w:t>
      </w:r>
      <w:r w:rsidR="00431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Планограмма – это заранее оговоренная схема выкладки товара</w:t>
      </w:r>
      <w:r w:rsidR="00CF1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определенном оборудовании магазина.</w:t>
      </w:r>
    </w:p>
    <w:p w:rsidR="00F966E1" w:rsidRDefault="00F966E1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Ниже Вы можете увидеть правильную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планограмму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г. Самара:</w:t>
      </w:r>
    </w:p>
    <w:p w:rsidR="00F966E1" w:rsidRDefault="00F966E1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19250" cy="2159422"/>
            <wp:effectExtent l="19050" t="0" r="0" b="0"/>
            <wp:docPr id="1" name="Рисунок 1" descr="e:\profiles\kvikulova\Desktop\Статьи\P&amp;M\план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files\kvikulova\Desktop\Статьи\P&amp;M\планограм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6E1" w:rsidRDefault="00CF18FD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Обычно, поставщики обговаривают с розничными сетями </w:t>
      </w:r>
      <w:proofErr w:type="spellStart"/>
      <w:r w:rsidR="0050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договорах, т. к. это значительно влияет на количество реализуемой продукции.</w:t>
      </w:r>
      <w:r w:rsidR="0050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практике</w:t>
      </w:r>
      <w:r w:rsidR="0050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розничные сети не всегда выкладывают товар по</w:t>
      </w:r>
      <w:r w:rsidR="0050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нужным</w:t>
      </w:r>
      <w:r w:rsidR="00A4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планограммам, очень часто</w:t>
      </w:r>
      <w:r w:rsidR="00A4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нарушают изначальный договор.</w:t>
      </w:r>
      <w:r w:rsidR="00F96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 нарушения </w:t>
      </w:r>
      <w:proofErr w:type="spellStart"/>
      <w:r w:rsidR="00F96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планограммы</w:t>
      </w:r>
      <w:proofErr w:type="spellEnd"/>
      <w:r w:rsidR="00A4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двух верхних рядах нет выкладки</w:t>
      </w:r>
      <w:r w:rsidR="00F96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505BB0" w:rsidRDefault="001E7271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78474" cy="1838325"/>
            <wp:effectExtent l="19050" t="0" r="0" b="0"/>
            <wp:docPr id="2" name="Рисунок 2" descr="e:\profiles\kvikulova\Desktop\Статьи\P&amp;M\нарушение план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rofiles\kvikulova\Desktop\Статьи\P&amp;M\нарушение планограмм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63" cy="184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8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455E" w:rsidRDefault="00E2517E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перед агентами стояла еще одна задача – проверить наличие сигарет 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Philip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36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Morris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накопителе. Ниже Вы можете увидеть фото накопителя: </w:t>
      </w:r>
    </w:p>
    <w:p w:rsidR="00E2517E" w:rsidRDefault="00E2517E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17E" w:rsidRDefault="00E2517E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17E" w:rsidRDefault="00E2517E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17E" w:rsidRDefault="00E2517E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71638" cy="1600200"/>
            <wp:effectExtent l="19050" t="0" r="0" b="0"/>
            <wp:docPr id="3" name="Рисунок 3" descr="e:\profiles\kvikulova\Desktop\Статьи\P&amp;M\накопи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rofiles\kvikulova\Desktop\Статьи\P&amp;M\накопител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638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17E" w:rsidRDefault="00E2517E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0B9" w:rsidRDefault="002C34BA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 с проверками практически не возни</w:t>
      </w:r>
      <w:r w:rsidR="0074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кло, исключая несколько случаев </w:t>
      </w:r>
      <w:r w:rsidR="00495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географического </w:t>
      </w:r>
      <w:r w:rsidR="0074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 магазинов, которые</w:t>
      </w:r>
      <w:r w:rsidR="001E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обнаружены не сразу.</w:t>
      </w:r>
      <w:r w:rsidR="00495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Проверки были осущес</w:t>
      </w:r>
      <w:r w:rsidR="00703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твлены без задержки в течении 10-ти</w:t>
      </w:r>
      <w:r w:rsidR="00495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дней. </w:t>
      </w:r>
      <w:r w:rsidR="001E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60B9" w:rsidRPr="001E60B9" w:rsidRDefault="001E60B9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0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Итоги проверок магазинов: </w:t>
      </w:r>
    </w:p>
    <w:p w:rsidR="001E60B9" w:rsidRDefault="001E60B9" w:rsidP="005B364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517E" w:rsidRPr="001E455E" w:rsidRDefault="001E60B9" w:rsidP="001E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343525" cy="3524250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0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34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455E" w:rsidRPr="001E455E" w:rsidRDefault="001E455E" w:rsidP="001E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55E" w:rsidRDefault="001E60B9">
      <w:pPr>
        <w:rPr>
          <w:sz w:val="24"/>
          <w:szCs w:val="24"/>
        </w:rPr>
      </w:pPr>
      <w:r>
        <w:tab/>
      </w:r>
      <w:r w:rsidRPr="007A7A83">
        <w:rPr>
          <w:rFonts w:ascii="Times New Roman" w:hAnsi="Times New Roman" w:cs="Times New Roman"/>
          <w:sz w:val="24"/>
          <w:szCs w:val="24"/>
        </w:rPr>
        <w:t>Как видно из гис</w:t>
      </w:r>
      <w:r w:rsidR="003A3872">
        <w:rPr>
          <w:rFonts w:ascii="Times New Roman" w:hAnsi="Times New Roman" w:cs="Times New Roman"/>
          <w:sz w:val="24"/>
          <w:szCs w:val="24"/>
        </w:rPr>
        <w:t>тограммы, по нарушениям отличились</w:t>
      </w:r>
      <w:r w:rsidRPr="007A7A83">
        <w:rPr>
          <w:rFonts w:ascii="Times New Roman" w:hAnsi="Times New Roman" w:cs="Times New Roman"/>
          <w:sz w:val="24"/>
          <w:szCs w:val="24"/>
        </w:rPr>
        <w:t xml:space="preserve"> магазины из Омска, Москвы и Казани. Лучшие показатели в Самаре и Краснодаре</w:t>
      </w:r>
      <w:r w:rsidRPr="007A7A83">
        <w:rPr>
          <w:sz w:val="24"/>
          <w:szCs w:val="24"/>
        </w:rPr>
        <w:t>.</w:t>
      </w:r>
      <w:r w:rsidR="003A3872">
        <w:rPr>
          <w:sz w:val="24"/>
          <w:szCs w:val="24"/>
        </w:rPr>
        <w:t xml:space="preserve"> </w:t>
      </w:r>
      <w:r w:rsidRPr="007A7A83">
        <w:rPr>
          <w:sz w:val="24"/>
          <w:szCs w:val="24"/>
        </w:rPr>
        <w:t xml:space="preserve"> </w:t>
      </w:r>
    </w:p>
    <w:p w:rsidR="0070377D" w:rsidRPr="0070377D" w:rsidRDefault="0070377D" w:rsidP="0070377D">
      <w:pPr>
        <w:pStyle w:val="a3"/>
        <w:spacing w:before="0" w:beforeAutospacing="0" w:after="0" w:afterAutospacing="0"/>
        <w:jc w:val="both"/>
      </w:pPr>
      <w:r>
        <w:tab/>
      </w:r>
      <w:r w:rsidRPr="0070377D">
        <w:rPr>
          <w:b/>
          <w:bCs/>
          <w:color w:val="000000"/>
        </w:rPr>
        <w:t xml:space="preserve">Результат: </w:t>
      </w:r>
      <w:r w:rsidRPr="0070377D">
        <w:rPr>
          <w:b/>
          <w:bCs/>
          <w:color w:val="000000"/>
          <w:sz w:val="29"/>
          <w:szCs w:val="29"/>
        </w:rPr>
        <w:t xml:space="preserve">- </w:t>
      </w:r>
      <w:r w:rsidRPr="0070377D">
        <w:rPr>
          <w:color w:val="000000"/>
        </w:rPr>
        <w:t xml:space="preserve">проект выполнен в соответствии с техническим заданием клиента; </w:t>
      </w:r>
    </w:p>
    <w:p w:rsidR="0070377D" w:rsidRPr="0070377D" w:rsidRDefault="0070377D" w:rsidP="007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проверок</w:t>
      </w:r>
      <w:r w:rsidRPr="00703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позволили оценить реальное сос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тояние дел выкладки сигарет в магазинах</w:t>
      </w:r>
      <w:r w:rsidRPr="00703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377D" w:rsidRPr="0070377D" w:rsidRDefault="0070377D" w:rsidP="00703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выявлены нарушения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планограмм</w:t>
      </w:r>
      <w:proofErr w:type="spellEnd"/>
      <w:r w:rsidRPr="007037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0377D" w:rsidRPr="007A7A83" w:rsidRDefault="0070377D" w:rsidP="0070377D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выявлены отсутствующие пачки в накопителях. </w:t>
      </w:r>
    </w:p>
    <w:sectPr w:rsidR="0070377D" w:rsidRPr="007A7A83" w:rsidSect="0001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455E"/>
    <w:rsid w:val="00014BF0"/>
    <w:rsid w:val="000A7D52"/>
    <w:rsid w:val="001E455E"/>
    <w:rsid w:val="001E60B9"/>
    <w:rsid w:val="001E7271"/>
    <w:rsid w:val="001F7DDC"/>
    <w:rsid w:val="002C34BA"/>
    <w:rsid w:val="00383A9B"/>
    <w:rsid w:val="003A3872"/>
    <w:rsid w:val="0043102C"/>
    <w:rsid w:val="00453AD9"/>
    <w:rsid w:val="00495254"/>
    <w:rsid w:val="00505BB0"/>
    <w:rsid w:val="005644F3"/>
    <w:rsid w:val="005B3647"/>
    <w:rsid w:val="00647340"/>
    <w:rsid w:val="00675A76"/>
    <w:rsid w:val="0070377D"/>
    <w:rsid w:val="00740597"/>
    <w:rsid w:val="007A7A83"/>
    <w:rsid w:val="0080249A"/>
    <w:rsid w:val="00841562"/>
    <w:rsid w:val="00A15488"/>
    <w:rsid w:val="00A47C90"/>
    <w:rsid w:val="00AF43E6"/>
    <w:rsid w:val="00CF18FD"/>
    <w:rsid w:val="00E2517E"/>
    <w:rsid w:val="00F9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files\kvikulova\Desktop\&#1060;&#1080;&#1085;&#1072;&#1083;&#1100;&#1085;&#1099;&#1081;%20&#1086;&#1090;&#1095;&#1077;&#1090;%20&#1089;&#1080;&#1075;&#1072;&#1088;&#1077;&#1090;&#1099;\NKA%20&#1054;&#1090;&#1095;&#1077;&#1090;%20(&#1040;&#1074;&#1090;&#1086;&#1089;&#1086;&#1093;&#1088;&#1072;&#1085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Лист2!$B$17</c:f>
              <c:strCache>
                <c:ptCount val="1"/>
                <c:pt idx="0">
                  <c:v>выявлены нарушения</c:v>
                </c:pt>
              </c:strCache>
            </c:strRef>
          </c:tx>
          <c:spPr>
            <a:solidFill>
              <a:srgbClr val="FF000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Лист2!$A$18:$A$22</c:f>
              <c:strCache>
                <c:ptCount val="5"/>
                <c:pt idx="0">
                  <c:v>Краснодар</c:v>
                </c:pt>
                <c:pt idx="1">
                  <c:v>Самара</c:v>
                </c:pt>
                <c:pt idx="2">
                  <c:v>Казань</c:v>
                </c:pt>
                <c:pt idx="3">
                  <c:v>Москва</c:v>
                </c:pt>
                <c:pt idx="4">
                  <c:v>Омск</c:v>
                </c:pt>
              </c:strCache>
            </c:strRef>
          </c:cat>
          <c:val>
            <c:numRef>
              <c:f>Лист2!$B$18:$B$22</c:f>
              <c:numCache>
                <c:formatCode>0,00%</c:formatCode>
                <c:ptCount val="5"/>
                <c:pt idx="0">
                  <c:v>0.38786279683377317</c:v>
                </c:pt>
                <c:pt idx="1">
                  <c:v>0.41558441558441572</c:v>
                </c:pt>
                <c:pt idx="2">
                  <c:v>0.76515151515151525</c:v>
                </c:pt>
                <c:pt idx="3">
                  <c:v>0.96407185628742542</c:v>
                </c:pt>
                <c:pt idx="4">
                  <c:v>0.97101449275362328</c:v>
                </c:pt>
              </c:numCache>
            </c:numRef>
          </c:val>
        </c:ser>
        <c:ser>
          <c:idx val="1"/>
          <c:order val="1"/>
          <c:tx>
            <c:strRef>
              <c:f>Лист2!$C$17</c:f>
              <c:strCache>
                <c:ptCount val="1"/>
                <c:pt idx="0">
                  <c:v>нарушений нет</c:v>
                </c:pt>
              </c:strCache>
            </c:strRef>
          </c:tx>
          <c:spPr>
            <a:solidFill>
              <a:srgbClr val="92D050"/>
            </a:solidFill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Лист2!$A$18:$A$22</c:f>
              <c:strCache>
                <c:ptCount val="5"/>
                <c:pt idx="0">
                  <c:v>Краснодар</c:v>
                </c:pt>
                <c:pt idx="1">
                  <c:v>Самара</c:v>
                </c:pt>
                <c:pt idx="2">
                  <c:v>Казань</c:v>
                </c:pt>
                <c:pt idx="3">
                  <c:v>Москва</c:v>
                </c:pt>
                <c:pt idx="4">
                  <c:v>Омск</c:v>
                </c:pt>
              </c:strCache>
            </c:strRef>
          </c:cat>
          <c:val>
            <c:numRef>
              <c:f>Лист2!$C$18:$C$22</c:f>
              <c:numCache>
                <c:formatCode>0,00%</c:formatCode>
                <c:ptCount val="5"/>
                <c:pt idx="0">
                  <c:v>0.61213720316622688</c:v>
                </c:pt>
                <c:pt idx="1">
                  <c:v>0.58441558441558439</c:v>
                </c:pt>
                <c:pt idx="2">
                  <c:v>0.23484848484848492</c:v>
                </c:pt>
                <c:pt idx="3">
                  <c:v>3.5928143712574856E-2</c:v>
                </c:pt>
                <c:pt idx="4">
                  <c:v>2.8985507246376812E-2</c:v>
                </c:pt>
              </c:numCache>
            </c:numRef>
          </c:val>
        </c:ser>
        <c:dLbls>
          <c:showVal val="1"/>
        </c:dLbls>
        <c:gapWidth val="75"/>
        <c:overlap val="100"/>
        <c:axId val="69150208"/>
        <c:axId val="69151744"/>
      </c:barChart>
      <c:catAx>
        <c:axId val="69150208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69151744"/>
        <c:crosses val="autoZero"/>
        <c:auto val="1"/>
        <c:lblAlgn val="ctr"/>
        <c:lblOffset val="100"/>
      </c:catAx>
      <c:valAx>
        <c:axId val="69151744"/>
        <c:scaling>
          <c:orientation val="minMax"/>
          <c:max val="1"/>
        </c:scaling>
        <c:axPos val="l"/>
        <c:numFmt formatCode="0,00%" sourceLinked="1"/>
        <c:majorTickMark val="none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69150208"/>
        <c:crosses val="autoZero"/>
        <c:crossBetween val="between"/>
      </c:valAx>
    </c:plotArea>
    <c:legend>
      <c:legendPos val="b"/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kvikulova</dc:creator>
  <cp:keywords/>
  <dc:description/>
  <cp:lastModifiedBy>kvikulova</cp:lastModifiedBy>
  <cp:revision>26</cp:revision>
  <dcterms:created xsi:type="dcterms:W3CDTF">2013-10-22T12:30:00Z</dcterms:created>
  <dcterms:modified xsi:type="dcterms:W3CDTF">2013-10-22T15:00:00Z</dcterms:modified>
</cp:coreProperties>
</file>